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59A1F" w14:textId="77777777" w:rsidR="00B0780F" w:rsidRDefault="00B0780F" w:rsidP="00B0780F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>Приложение 15</w:t>
      </w:r>
    </w:p>
    <w:p w14:paraId="04936C8F" w14:textId="77777777" w:rsidR="00970D29" w:rsidRPr="00C7097C" w:rsidRDefault="00970D29" w:rsidP="00C7097C">
      <w:pPr>
        <w:ind w:left="709"/>
        <w:rPr>
          <w:b/>
          <w:lang w:val="en-US"/>
        </w:rPr>
      </w:pPr>
    </w:p>
    <w:p w14:paraId="26B85722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08F37B23" w14:textId="353B4311" w:rsidR="007B6BEC" w:rsidRDefault="00F92A22" w:rsidP="00F92A22">
      <w:pPr>
        <w:ind w:left="709"/>
        <w:rPr>
          <w:b/>
        </w:rPr>
      </w:pPr>
      <w:r>
        <w:rPr>
          <w:b/>
        </w:rPr>
        <w:t>ЛОТ № 7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62"/>
        <w:gridCol w:w="500"/>
        <w:gridCol w:w="2276"/>
        <w:gridCol w:w="6640"/>
        <w:gridCol w:w="1418"/>
      </w:tblGrid>
      <w:tr w:rsidR="007B6BEC" w14:paraId="062E8AC7" w14:textId="77777777" w:rsidTr="00DC1F7E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FC7A1A3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890E5B3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9C8C4B0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45D1BEE6" w14:textId="77777777" w:rsidTr="00DC1F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8EAAEA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3FBCCE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3B16F6" w14:textId="77777777" w:rsidR="00DC1F7E" w:rsidRPr="00E9440E" w:rsidRDefault="00DC1F7E" w:rsidP="00DC1F7E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sz w:val="20"/>
                <w:szCs w:val="20"/>
              </w:rPr>
            </w:pPr>
            <w:r w:rsidRPr="00E9440E">
              <w:rPr>
                <w:b/>
                <w:sz w:val="20"/>
                <w:szCs w:val="20"/>
              </w:rPr>
              <w:t xml:space="preserve">Фетальный монитор </w:t>
            </w:r>
          </w:p>
          <w:p w14:paraId="23EC930A" w14:textId="77777777" w:rsidR="007B6BEC" w:rsidRDefault="007B6BEC" w:rsidP="00FF70BD">
            <w:pPr>
              <w:rPr>
                <w:b/>
                <w:color w:val="000000"/>
              </w:rPr>
            </w:pPr>
          </w:p>
        </w:tc>
      </w:tr>
      <w:tr w:rsidR="007B41D0" w14:paraId="696DE622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955659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6E1E512C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1CF1B5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7175D0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C163DD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20CAB6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0D6F26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1D8F974F" w14:textId="77777777" w:rsidTr="00DC1F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22A4AE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148A7E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11D119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DC1F7E" w14:paraId="75A5C3B6" w14:textId="77777777" w:rsidTr="002C598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AC6268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47E5CD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47E840" w14:textId="77777777" w:rsidR="00DC1F7E" w:rsidRDefault="00DC1F7E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6A5C5FA" w14:textId="77777777" w:rsidR="00DC1F7E" w:rsidRPr="00DC1F7E" w:rsidRDefault="00DC1F7E" w:rsidP="009F7988">
            <w:pPr>
              <w:snapToGrid w:val="0"/>
            </w:pPr>
            <w:r w:rsidRPr="00DC1F7E">
              <w:rPr>
                <w:sz w:val="22"/>
                <w:szCs w:val="22"/>
              </w:rPr>
              <w:t>Фетальный монитор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0A8E2DC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Монитор плода и матери, должен осуществлять мониторинг частоты сердечных сокращений плода (FHR), давления сокращения матки (TOCO), шевеление плода (FM), а также электрокардиограммы (ECG), дыхания (</w:t>
            </w:r>
            <w:proofErr w:type="spellStart"/>
            <w:r w:rsidRPr="00DC1F7E">
              <w:rPr>
                <w:sz w:val="22"/>
                <w:szCs w:val="22"/>
              </w:rPr>
              <w:t>Resp</w:t>
            </w:r>
            <w:proofErr w:type="spellEnd"/>
            <w:r w:rsidRPr="00DC1F7E">
              <w:rPr>
                <w:sz w:val="22"/>
                <w:szCs w:val="22"/>
              </w:rPr>
              <w:t xml:space="preserve">), сатурацией крови (SpO2), частоты пульса (PR), неинвазивного артериального давления (NIBP), и температуры (TEMP) беременных. </w:t>
            </w:r>
          </w:p>
          <w:p w14:paraId="5A13DFFF" w14:textId="77777777" w:rsidR="00DC1F7E" w:rsidRPr="00DC1F7E" w:rsidRDefault="00DC1F7E" w:rsidP="009F7988">
            <w:pPr>
              <w:jc w:val="both"/>
            </w:pPr>
          </w:p>
          <w:p w14:paraId="47851DD1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Общие характеристики должны быть, не хуже:</w:t>
            </w:r>
          </w:p>
          <w:p w14:paraId="58D5AF25" w14:textId="77777777" w:rsidR="00DC1F7E" w:rsidRPr="00DC1F7E" w:rsidRDefault="00DC1F7E" w:rsidP="00DC1F7E">
            <w:pPr>
              <w:pStyle w:val="a5"/>
              <w:numPr>
                <w:ilvl w:val="0"/>
                <w:numId w:val="1"/>
              </w:numPr>
              <w:jc w:val="both"/>
            </w:pPr>
            <w:r w:rsidRPr="00DC1F7E">
              <w:rPr>
                <w:sz w:val="22"/>
                <w:szCs w:val="22"/>
              </w:rPr>
              <w:t>Не менее 12,1 дюймовый TFT цветной дисплей.</w:t>
            </w:r>
          </w:p>
          <w:p w14:paraId="18ACFE94" w14:textId="77777777" w:rsidR="00DC1F7E" w:rsidRPr="00DC1F7E" w:rsidRDefault="00DC1F7E" w:rsidP="00DC1F7E">
            <w:pPr>
              <w:numPr>
                <w:ilvl w:val="0"/>
                <w:numId w:val="1"/>
              </w:numPr>
            </w:pPr>
            <w:r w:rsidRPr="00DC1F7E">
              <w:rPr>
                <w:sz w:val="22"/>
                <w:szCs w:val="22"/>
              </w:rPr>
              <w:t>Должен определять состояние плода при одноплодной и двух плодной беременности.</w:t>
            </w:r>
          </w:p>
          <w:p w14:paraId="3FAF28F7" w14:textId="77777777" w:rsidR="00DC1F7E" w:rsidRPr="00DC1F7E" w:rsidRDefault="00DC1F7E" w:rsidP="00DC1F7E">
            <w:pPr>
              <w:numPr>
                <w:ilvl w:val="0"/>
                <w:numId w:val="1"/>
              </w:numPr>
            </w:pPr>
            <w:r w:rsidRPr="00DC1F7E">
              <w:rPr>
                <w:sz w:val="22"/>
                <w:szCs w:val="22"/>
              </w:rPr>
              <w:t>Автоматическое обнаружение движения плода.</w:t>
            </w:r>
          </w:p>
          <w:p w14:paraId="3DC36439" w14:textId="77777777" w:rsidR="00DC1F7E" w:rsidRPr="00DC1F7E" w:rsidRDefault="00DC1F7E" w:rsidP="00DC1F7E">
            <w:pPr>
              <w:pStyle w:val="a5"/>
              <w:numPr>
                <w:ilvl w:val="0"/>
                <w:numId w:val="1"/>
              </w:numPr>
              <w:jc w:val="both"/>
            </w:pPr>
            <w:r w:rsidRPr="00DC1F7E">
              <w:rPr>
                <w:sz w:val="22"/>
                <w:szCs w:val="22"/>
              </w:rPr>
              <w:t>Водонепроницаемые ультразвуковые зонды, использующие не менее 12 кристаллов, должны обеспечивать надежность непрерывного мониторинга (FHR и FM), наиболее точные измерения и непрерывное наблюдение, даже шумной больничной обстановке.</w:t>
            </w:r>
          </w:p>
          <w:p w14:paraId="0BE8A60B" w14:textId="77777777" w:rsidR="00DC1F7E" w:rsidRPr="00DC1F7E" w:rsidRDefault="00DC1F7E" w:rsidP="00DC1F7E">
            <w:pPr>
              <w:pStyle w:val="a5"/>
              <w:numPr>
                <w:ilvl w:val="0"/>
                <w:numId w:val="1"/>
              </w:numPr>
              <w:jc w:val="both"/>
            </w:pPr>
            <w:r w:rsidRPr="00DC1F7E">
              <w:rPr>
                <w:sz w:val="22"/>
                <w:szCs w:val="22"/>
              </w:rPr>
              <w:t xml:space="preserve">Встроенный энергоемкий заряжаемый </w:t>
            </w:r>
            <w:proofErr w:type="spellStart"/>
            <w:r w:rsidRPr="00DC1F7E">
              <w:rPr>
                <w:sz w:val="22"/>
                <w:szCs w:val="22"/>
              </w:rPr>
              <w:t>литиево</w:t>
            </w:r>
            <w:proofErr w:type="spellEnd"/>
            <w:r w:rsidRPr="00DC1F7E">
              <w:rPr>
                <w:sz w:val="22"/>
                <w:szCs w:val="22"/>
              </w:rPr>
              <w:t xml:space="preserve"> -ионный аккумулятор.</w:t>
            </w:r>
          </w:p>
          <w:p w14:paraId="7736A479" w14:textId="77777777" w:rsidR="00DC1F7E" w:rsidRPr="00DC1F7E" w:rsidRDefault="00DC1F7E" w:rsidP="00DC1F7E">
            <w:pPr>
              <w:pStyle w:val="a5"/>
              <w:numPr>
                <w:ilvl w:val="0"/>
                <w:numId w:val="1"/>
              </w:numPr>
              <w:jc w:val="both"/>
            </w:pPr>
            <w:r w:rsidRPr="00DC1F7E">
              <w:rPr>
                <w:sz w:val="22"/>
                <w:szCs w:val="22"/>
              </w:rPr>
              <w:lastRenderedPageBreak/>
              <w:t>Z-образно сложенная термочувствительная бумага для регистрации данных с настраиваемой скоростью печати.</w:t>
            </w:r>
          </w:p>
          <w:p w14:paraId="0650A3CE" w14:textId="77777777" w:rsidR="00DC1F7E" w:rsidRPr="00DC1F7E" w:rsidRDefault="00DC1F7E" w:rsidP="00DC1F7E">
            <w:pPr>
              <w:pStyle w:val="a5"/>
              <w:numPr>
                <w:ilvl w:val="0"/>
                <w:numId w:val="1"/>
              </w:numPr>
              <w:jc w:val="both"/>
            </w:pPr>
            <w:r w:rsidRPr="00DC1F7E">
              <w:rPr>
                <w:sz w:val="22"/>
                <w:szCs w:val="22"/>
              </w:rPr>
              <w:t xml:space="preserve">Автоматический анализ </w:t>
            </w:r>
            <w:proofErr w:type="spellStart"/>
            <w:r w:rsidRPr="00DC1F7E">
              <w:rPr>
                <w:sz w:val="22"/>
                <w:szCs w:val="22"/>
              </w:rPr>
              <w:t>Кардитокографии</w:t>
            </w:r>
            <w:proofErr w:type="spellEnd"/>
            <w:r w:rsidRPr="00DC1F7E">
              <w:rPr>
                <w:sz w:val="22"/>
                <w:szCs w:val="22"/>
              </w:rPr>
              <w:t xml:space="preserve"> (CTG).</w:t>
            </w:r>
          </w:p>
          <w:p w14:paraId="5EA8D466" w14:textId="77777777" w:rsidR="00DC1F7E" w:rsidRPr="00DC1F7E" w:rsidRDefault="00DC1F7E" w:rsidP="00DC1F7E">
            <w:pPr>
              <w:pStyle w:val="a5"/>
              <w:numPr>
                <w:ilvl w:val="0"/>
                <w:numId w:val="1"/>
              </w:numPr>
              <w:jc w:val="both"/>
            </w:pPr>
            <w:r w:rsidRPr="00DC1F7E">
              <w:rPr>
                <w:sz w:val="22"/>
                <w:szCs w:val="22"/>
              </w:rPr>
              <w:t>Хранение и просмотр данных GTC за не менее 120 часов.</w:t>
            </w:r>
          </w:p>
          <w:p w14:paraId="0DE94099" w14:textId="77777777" w:rsidR="00DC1F7E" w:rsidRPr="00DC1F7E" w:rsidRDefault="00DC1F7E" w:rsidP="00DC1F7E">
            <w:pPr>
              <w:pStyle w:val="a5"/>
              <w:numPr>
                <w:ilvl w:val="0"/>
                <w:numId w:val="1"/>
              </w:numPr>
              <w:jc w:val="both"/>
            </w:pPr>
            <w:r w:rsidRPr="00DC1F7E">
              <w:rPr>
                <w:sz w:val="22"/>
                <w:szCs w:val="22"/>
              </w:rPr>
              <w:t>Возможность соединения к центральной станции для выдачи сигналов тревоги и архивации.</w:t>
            </w:r>
          </w:p>
          <w:p w14:paraId="485FE481" w14:textId="77777777" w:rsidR="00DC1F7E" w:rsidRPr="00DC1F7E" w:rsidRDefault="00DC1F7E" w:rsidP="009F7988">
            <w:pPr>
              <w:pStyle w:val="a5"/>
              <w:jc w:val="both"/>
            </w:pPr>
          </w:p>
          <w:p w14:paraId="21CE082D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Физические характеристики:</w:t>
            </w:r>
          </w:p>
          <w:p w14:paraId="781C5B9E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Фетальный монитор – должен быть портативный.</w:t>
            </w:r>
          </w:p>
          <w:p w14:paraId="72F3C238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Вес базового блока – не более 6 кг.</w:t>
            </w:r>
          </w:p>
          <w:p w14:paraId="0C6EC812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Степень защиты от попадания жидкости: не менее IPX1.</w:t>
            </w:r>
          </w:p>
          <w:p w14:paraId="10FE1968" w14:textId="77777777" w:rsidR="00DC1F7E" w:rsidRPr="00DC1F7E" w:rsidRDefault="00DC1F7E" w:rsidP="009F7988">
            <w:pPr>
              <w:jc w:val="both"/>
            </w:pPr>
          </w:p>
          <w:p w14:paraId="7F216D77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Дисплей:</w:t>
            </w:r>
          </w:p>
          <w:p w14:paraId="40716165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 xml:space="preserve">Дисплей – цветной. </w:t>
            </w:r>
          </w:p>
          <w:p w14:paraId="58B24093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Дисплей складной, с углом наклона экрана –от не менее 0º до не менее 70º, для обеспечения оптимального угла обзора.</w:t>
            </w:r>
          </w:p>
          <w:p w14:paraId="49641BEC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 xml:space="preserve">Диагональ дисплея - не менее 12,1 дюймов. Разрешение - не менее 800 х 600. </w:t>
            </w:r>
          </w:p>
          <w:p w14:paraId="20900261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Возможна опциональная установка сенсорного дисплея.</w:t>
            </w:r>
          </w:p>
          <w:p w14:paraId="4FB80E51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Возможна настройка и выбор одного из не менее 6-ти вариантов компоновок экрана: Экран плода; Большие цифры; Фетальный каскад; Параметры плода и матери; Экран большие цифры значений параметров плода и матери; Экран матери.</w:t>
            </w:r>
          </w:p>
          <w:p w14:paraId="630A136A" w14:textId="77777777" w:rsidR="00DC1F7E" w:rsidRPr="00DC1F7E" w:rsidRDefault="00DC1F7E" w:rsidP="009F7988">
            <w:pPr>
              <w:jc w:val="both"/>
            </w:pPr>
          </w:p>
          <w:p w14:paraId="1497A91F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Характеристики питания:</w:t>
            </w:r>
          </w:p>
          <w:p w14:paraId="193FB50C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 xml:space="preserve">Номинальное напряжение: от не менее 100 В до не более 240 В </w:t>
            </w:r>
            <w:proofErr w:type="spellStart"/>
            <w:r w:rsidRPr="00DC1F7E">
              <w:rPr>
                <w:sz w:val="22"/>
                <w:szCs w:val="22"/>
              </w:rPr>
              <w:t>перем</w:t>
            </w:r>
            <w:proofErr w:type="spellEnd"/>
            <w:r w:rsidRPr="00DC1F7E">
              <w:rPr>
                <w:sz w:val="22"/>
                <w:szCs w:val="22"/>
              </w:rPr>
              <w:t>. Тока.</w:t>
            </w:r>
          </w:p>
          <w:p w14:paraId="3C115C56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Номинальная частота: не более 50 Гц/60 Гц.</w:t>
            </w:r>
          </w:p>
          <w:p w14:paraId="011013F5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Потребляемый ток: в диапазоне от не менее 1,0 A до не более 0,5 A.</w:t>
            </w:r>
          </w:p>
          <w:p w14:paraId="60DA40C5" w14:textId="77777777" w:rsidR="00DC1F7E" w:rsidRPr="00DC1F7E" w:rsidRDefault="00DC1F7E" w:rsidP="009F7988">
            <w:pPr>
              <w:jc w:val="both"/>
            </w:pPr>
          </w:p>
          <w:p w14:paraId="2FF3AA33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Характеристики входных и выходных устройств:</w:t>
            </w:r>
          </w:p>
          <w:p w14:paraId="31D5234C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Клавиатура: не менее 6 функциональных кнопок, не менее 1 поворотная ручка.</w:t>
            </w:r>
          </w:p>
          <w:p w14:paraId="58B7D9FF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USB разъем для подключения устройств.</w:t>
            </w:r>
          </w:p>
          <w:p w14:paraId="2032FF1A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RS232 разъем для обновления программного обеспечения.</w:t>
            </w:r>
          </w:p>
          <w:p w14:paraId="5F715EC3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RJ45 интерфейс для подключения централизованной системе мониторинга.</w:t>
            </w:r>
          </w:p>
          <w:p w14:paraId="1B4D4246" w14:textId="77777777" w:rsidR="00DC1F7E" w:rsidRPr="00DC1F7E" w:rsidRDefault="00DC1F7E" w:rsidP="009F7988">
            <w:pPr>
              <w:jc w:val="both"/>
            </w:pPr>
          </w:p>
          <w:p w14:paraId="7DF42C53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lastRenderedPageBreak/>
              <w:t>Встроенный блок регистрации:</w:t>
            </w:r>
          </w:p>
          <w:p w14:paraId="1B557580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Тип: матричный термопечатающий.</w:t>
            </w:r>
          </w:p>
          <w:p w14:paraId="38896107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Разрешающая способность: не менее 8 т/мм.</w:t>
            </w:r>
          </w:p>
          <w:p w14:paraId="095C25DC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Бумага: не менее 152 мм х 13,5 м (Z-сложенная).</w:t>
            </w:r>
          </w:p>
          <w:p w14:paraId="2F251402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Тип бумаги: Фальцованная термочувствительная бумага.</w:t>
            </w:r>
          </w:p>
          <w:p w14:paraId="3C7D5536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Скорость регистрации в режиме реального времени: не менее 1 см/мин, не менее 2 см/мин, не более 3 см/мин.</w:t>
            </w:r>
          </w:p>
          <w:p w14:paraId="2F3AD335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Просмотр быстрой записи: не более чем до 13 мм/с.</w:t>
            </w:r>
          </w:p>
          <w:p w14:paraId="7EC562E1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Погрешность скорости при печати: не более ±5%.</w:t>
            </w:r>
          </w:p>
          <w:p w14:paraId="756F4EA4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 xml:space="preserve">Регистрация графиков: </w:t>
            </w:r>
          </w:p>
          <w:p w14:paraId="4A28E1FD" w14:textId="77777777" w:rsidR="00DC1F7E" w:rsidRPr="00DC1F7E" w:rsidRDefault="00DC1F7E" w:rsidP="009F7988">
            <w:pPr>
              <w:jc w:val="both"/>
            </w:pPr>
          </w:p>
          <w:p w14:paraId="1D727CDB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Характеристики памяти аппарата:</w:t>
            </w:r>
          </w:p>
          <w:p w14:paraId="4C2C9E25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Хранение и просмотр данных GTC за не менее 120 часов.</w:t>
            </w:r>
          </w:p>
          <w:p w14:paraId="66BBE14F" w14:textId="77777777" w:rsidR="00DC1F7E" w:rsidRPr="00DC1F7E" w:rsidRDefault="00DC1F7E" w:rsidP="009F7988">
            <w:pPr>
              <w:jc w:val="both"/>
            </w:pPr>
          </w:p>
          <w:p w14:paraId="50BF74CE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Характеристики измерений FHR:</w:t>
            </w:r>
          </w:p>
          <w:p w14:paraId="5BF0EC42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 xml:space="preserve">Метод измерения: Импульсная звуковая </w:t>
            </w:r>
            <w:proofErr w:type="spellStart"/>
            <w:r w:rsidRPr="00DC1F7E">
              <w:rPr>
                <w:sz w:val="22"/>
                <w:szCs w:val="22"/>
              </w:rPr>
              <w:t>доплерометрия</w:t>
            </w:r>
            <w:proofErr w:type="spellEnd"/>
            <w:r w:rsidRPr="00DC1F7E">
              <w:rPr>
                <w:sz w:val="22"/>
                <w:szCs w:val="22"/>
              </w:rPr>
              <w:t>.</w:t>
            </w:r>
          </w:p>
          <w:p w14:paraId="44A48F9F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Преобразователь: не менее 12 кристаллов.</w:t>
            </w:r>
          </w:p>
          <w:p w14:paraId="782692F6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Интенсивность звука: не более 5 мВт/см².</w:t>
            </w:r>
          </w:p>
          <w:p w14:paraId="7AE0DD27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Частота ультразвука: не менее 1,0 МГц, отклонение ±10%.</w:t>
            </w:r>
          </w:p>
          <w:p w14:paraId="1F910FB1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Диапазон измерений: от не менее 50 до не более 210 уд. /мин.</w:t>
            </w:r>
          </w:p>
          <w:p w14:paraId="1B13A9C8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Точность: ±2 уд. /мин.</w:t>
            </w:r>
          </w:p>
          <w:p w14:paraId="5C652523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Разрешающая способность: не менее 1 уд. /мин.</w:t>
            </w:r>
          </w:p>
          <w:p w14:paraId="2F4E947F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Интенсивность исходящего луча (</w:t>
            </w:r>
            <w:proofErr w:type="spellStart"/>
            <w:r w:rsidRPr="00DC1F7E">
              <w:rPr>
                <w:sz w:val="22"/>
                <w:szCs w:val="22"/>
              </w:rPr>
              <w:t>lob</w:t>
            </w:r>
            <w:proofErr w:type="spellEnd"/>
            <w:r w:rsidRPr="00DC1F7E">
              <w:rPr>
                <w:sz w:val="22"/>
                <w:szCs w:val="22"/>
              </w:rPr>
              <w:t xml:space="preserve">): не менее 20 мВт/см². </w:t>
            </w:r>
          </w:p>
          <w:p w14:paraId="74A38B60" w14:textId="77777777" w:rsidR="00DC1F7E" w:rsidRPr="00DC1F7E" w:rsidRDefault="00DC1F7E" w:rsidP="009F7988">
            <w:pPr>
              <w:jc w:val="both"/>
            </w:pPr>
          </w:p>
          <w:p w14:paraId="4126C767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Характеристики измерений TOCO:</w:t>
            </w:r>
          </w:p>
          <w:p w14:paraId="07BC990E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Метод измерения: Тензометрический элемент.</w:t>
            </w:r>
          </w:p>
          <w:p w14:paraId="6948715F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Диапазон измерений: не менее от 0 до 100 единиц (относительно %).</w:t>
            </w:r>
          </w:p>
          <w:p w14:paraId="1B3227B3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Разрешающая способность: не менее 1% (1 единица).</w:t>
            </w:r>
          </w:p>
          <w:p w14:paraId="6E29BDDD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Нелинейная погрешность: ±10%.</w:t>
            </w:r>
          </w:p>
          <w:p w14:paraId="5265BE32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Базовая линия TOCO: не менее 0,5,10,15,20 по выбору.</w:t>
            </w:r>
          </w:p>
          <w:p w14:paraId="243E6832" w14:textId="77777777" w:rsidR="00DC1F7E" w:rsidRPr="00DC1F7E" w:rsidRDefault="00DC1F7E" w:rsidP="009F7988">
            <w:pPr>
              <w:jc w:val="both"/>
            </w:pPr>
          </w:p>
          <w:p w14:paraId="09300C73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Характеристики измерений FM:</w:t>
            </w:r>
          </w:p>
          <w:p w14:paraId="135A59CB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 xml:space="preserve">Ультразвуковая </w:t>
            </w:r>
            <w:proofErr w:type="spellStart"/>
            <w:r w:rsidRPr="00DC1F7E">
              <w:rPr>
                <w:sz w:val="22"/>
                <w:szCs w:val="22"/>
              </w:rPr>
              <w:t>доплерометрия</w:t>
            </w:r>
            <w:proofErr w:type="spellEnd"/>
            <w:r w:rsidRPr="00DC1F7E">
              <w:rPr>
                <w:sz w:val="22"/>
                <w:szCs w:val="22"/>
              </w:rPr>
              <w:t>.</w:t>
            </w:r>
          </w:p>
          <w:p w14:paraId="0C337533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Диапазон измерения интенсивности FM: относительный диапазон от не менее 0 до 40%.</w:t>
            </w:r>
          </w:p>
          <w:p w14:paraId="2D23DEB3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Разрешающая способность: не менее 1%.</w:t>
            </w:r>
          </w:p>
          <w:p w14:paraId="54234335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Ручное/автоматическое измерение.</w:t>
            </w:r>
          </w:p>
          <w:p w14:paraId="67D61B59" w14:textId="77777777" w:rsidR="00DC1F7E" w:rsidRPr="00DC1F7E" w:rsidRDefault="00DC1F7E" w:rsidP="009F7988">
            <w:pPr>
              <w:jc w:val="both"/>
            </w:pPr>
          </w:p>
          <w:p w14:paraId="1BE41008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lastRenderedPageBreak/>
              <w:t>Характеристики измерений ECG:</w:t>
            </w:r>
          </w:p>
          <w:p w14:paraId="1747CF90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Отведения: не менее 3/5 отведений.</w:t>
            </w:r>
          </w:p>
          <w:p w14:paraId="38F273D2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 xml:space="preserve">Тип отведения: не менее 5 отведений – I, II, III, </w:t>
            </w:r>
            <w:proofErr w:type="spellStart"/>
            <w:r w:rsidRPr="00DC1F7E">
              <w:rPr>
                <w:sz w:val="22"/>
                <w:szCs w:val="22"/>
              </w:rPr>
              <w:t>aVR</w:t>
            </w:r>
            <w:proofErr w:type="spellEnd"/>
            <w:r w:rsidRPr="00DC1F7E">
              <w:rPr>
                <w:sz w:val="22"/>
                <w:szCs w:val="22"/>
              </w:rPr>
              <w:t xml:space="preserve">, </w:t>
            </w:r>
            <w:proofErr w:type="spellStart"/>
            <w:r w:rsidRPr="00DC1F7E">
              <w:rPr>
                <w:sz w:val="22"/>
                <w:szCs w:val="22"/>
              </w:rPr>
              <w:t>aVL</w:t>
            </w:r>
            <w:proofErr w:type="spellEnd"/>
            <w:r w:rsidRPr="00DC1F7E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DC1F7E">
              <w:rPr>
                <w:sz w:val="22"/>
                <w:szCs w:val="22"/>
              </w:rPr>
              <w:t>aVF,V</w:t>
            </w:r>
            <w:proofErr w:type="spellEnd"/>
            <w:proofErr w:type="gramEnd"/>
            <w:r w:rsidRPr="00DC1F7E">
              <w:rPr>
                <w:sz w:val="22"/>
                <w:szCs w:val="22"/>
              </w:rPr>
              <w:t>-; не менее 3 отведения - I, II, III.</w:t>
            </w:r>
          </w:p>
          <w:p w14:paraId="48521515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Масштаб сигнала: не менее 0,25X, 0,5X, 1X, 2X, 4X.</w:t>
            </w:r>
          </w:p>
          <w:p w14:paraId="0FFF9FA6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Скорость перемещения: не менее 6,25 мм/с, 12,5 мм/с, 25 мм/с.</w:t>
            </w:r>
          </w:p>
          <w:p w14:paraId="5C9C4EB0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CMRR: режим монитора ≥ 105 дБ.</w:t>
            </w:r>
          </w:p>
          <w:p w14:paraId="7383964B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Входной импеданс: не менее 5,0 Мом.</w:t>
            </w:r>
          </w:p>
          <w:p w14:paraId="1A29ABB7" w14:textId="77777777" w:rsidR="00DC1F7E" w:rsidRPr="00DC1F7E" w:rsidRDefault="00DC1F7E" w:rsidP="009F7988">
            <w:pPr>
              <w:jc w:val="both"/>
            </w:pPr>
          </w:p>
          <w:p w14:paraId="4BAD57AF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Характеристики измерений SpO2:</w:t>
            </w:r>
          </w:p>
          <w:p w14:paraId="5409A3FF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Диапазон измерений: от не менее 0 до 100%.</w:t>
            </w:r>
          </w:p>
          <w:p w14:paraId="10E55C29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Диапазон сигнала тревоги: верхний/нижний предел – от не менее 85 до 100%.</w:t>
            </w:r>
          </w:p>
          <w:p w14:paraId="4A0D414C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Разрешающая способность: не менее 1%.</w:t>
            </w:r>
          </w:p>
          <w:p w14:paraId="798EE77C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Точность: от не менее 70 до 100% ±2%.; от не менее 35 до 69% ±3%.; от не менее 0 до 34% не определено.</w:t>
            </w:r>
          </w:p>
          <w:p w14:paraId="7A5368F1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Периодичность обновления данных: не более 12 сек.</w:t>
            </w:r>
          </w:p>
          <w:p w14:paraId="6CEDF124" w14:textId="77777777" w:rsidR="00DC1F7E" w:rsidRPr="00DC1F7E" w:rsidRDefault="00DC1F7E" w:rsidP="009F7988">
            <w:pPr>
              <w:jc w:val="both"/>
            </w:pPr>
          </w:p>
          <w:p w14:paraId="7F48DB33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Характеристики измерений PR:</w:t>
            </w:r>
          </w:p>
          <w:p w14:paraId="290E2DBD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Диапазон измерений: от не менее 20 до не более 250 уд/мин.</w:t>
            </w:r>
          </w:p>
          <w:p w14:paraId="1FFD6907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Диапазон сигнала тревоги: верхний/нижний предел – от не менее 0 до не более 300 уд/мин.</w:t>
            </w:r>
          </w:p>
          <w:p w14:paraId="57B30251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Разрешающая способность: не менее 1 уд/мин.</w:t>
            </w:r>
          </w:p>
          <w:p w14:paraId="096CAFED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Точность: ±1% или ±1 уд/мин.</w:t>
            </w:r>
          </w:p>
          <w:p w14:paraId="29A5CA0D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Периодичность обновления данных: не более 12 сек.</w:t>
            </w:r>
          </w:p>
          <w:p w14:paraId="58451BFA" w14:textId="77777777" w:rsidR="00DC1F7E" w:rsidRPr="00DC1F7E" w:rsidRDefault="00DC1F7E" w:rsidP="009F7988">
            <w:pPr>
              <w:jc w:val="both"/>
            </w:pPr>
          </w:p>
          <w:p w14:paraId="6E4F3C0E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 xml:space="preserve">Характеристики измерений </w:t>
            </w:r>
            <w:proofErr w:type="spellStart"/>
            <w:r w:rsidRPr="00DC1F7E">
              <w:rPr>
                <w:sz w:val="22"/>
                <w:szCs w:val="22"/>
              </w:rPr>
              <w:t>Resp</w:t>
            </w:r>
            <w:proofErr w:type="spellEnd"/>
            <w:r w:rsidRPr="00DC1F7E">
              <w:rPr>
                <w:sz w:val="22"/>
                <w:szCs w:val="22"/>
              </w:rPr>
              <w:t xml:space="preserve">: </w:t>
            </w:r>
          </w:p>
          <w:p w14:paraId="70BFD70D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Метод измерения: торакальный импеданс.</w:t>
            </w:r>
          </w:p>
          <w:p w14:paraId="0AA9F235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Отведения: возможность выбора – I (RA-LA) или II (RA-LL), по умолчанию II.</w:t>
            </w:r>
          </w:p>
          <w:p w14:paraId="34BD7EB2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Частота возбуждения: синусоидальный сигнал не более 64,8 кГц.</w:t>
            </w:r>
          </w:p>
          <w:p w14:paraId="64B24947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Ток возбуждения: не менее 0,5 мА при 64,8 кГц.</w:t>
            </w:r>
          </w:p>
          <w:p w14:paraId="26B22819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Диапазон измерения импеданса: от не менее 0,2 Ом до не более 3 Ом.</w:t>
            </w:r>
          </w:p>
          <w:p w14:paraId="1BB911DD" w14:textId="77777777" w:rsidR="00DC1F7E" w:rsidRPr="00DC1F7E" w:rsidRDefault="00DC1F7E" w:rsidP="009F7988">
            <w:pPr>
              <w:jc w:val="both"/>
            </w:pPr>
          </w:p>
          <w:p w14:paraId="25EF0967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Характеристики измерений NIBP:</w:t>
            </w:r>
          </w:p>
          <w:p w14:paraId="5E487E25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 xml:space="preserve">Метод измерения: Автоматическая </w:t>
            </w:r>
            <w:proofErr w:type="spellStart"/>
            <w:r w:rsidRPr="00DC1F7E">
              <w:rPr>
                <w:sz w:val="22"/>
                <w:szCs w:val="22"/>
              </w:rPr>
              <w:t>осцилометрия</w:t>
            </w:r>
            <w:proofErr w:type="spellEnd"/>
            <w:r w:rsidRPr="00DC1F7E">
              <w:rPr>
                <w:sz w:val="22"/>
                <w:szCs w:val="22"/>
              </w:rPr>
              <w:t>.</w:t>
            </w:r>
          </w:p>
          <w:p w14:paraId="1E1C4775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Режим измерения: Ручной, Автоматический.</w:t>
            </w:r>
          </w:p>
          <w:p w14:paraId="3DEE0A34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lastRenderedPageBreak/>
              <w:t>Интервал в автоматическом режиме измерения: не более 3 мин, 5 мин, 10 мин, 15 мин, 30 мин, 60 мин, 90 мин, 2 ч, 4 ч.</w:t>
            </w:r>
          </w:p>
          <w:p w14:paraId="700A374B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Измеряемые величины: Систолическое, Диастолическое, Среднее АД.</w:t>
            </w:r>
          </w:p>
          <w:p w14:paraId="52F8203F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Диапазон измерения: Систолическое – от не менее 30 до не более 270 мм. рт. ст.; Диастолическое - от не менее 10 до не более 220 мм. рт. ст.; Среднее - от не менее 20 до не более 235 мм. рт. ст.</w:t>
            </w:r>
          </w:p>
          <w:p w14:paraId="13F9EF39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Разрешающая способность: не более 1 мм. рт. ст.</w:t>
            </w:r>
          </w:p>
          <w:p w14:paraId="765B2B7B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Точность измерения: ±3 мм. рт. ст.</w:t>
            </w:r>
          </w:p>
          <w:p w14:paraId="229FFC5B" w14:textId="77777777" w:rsidR="00DC1F7E" w:rsidRPr="00DC1F7E" w:rsidRDefault="00DC1F7E" w:rsidP="009F7988">
            <w:pPr>
              <w:jc w:val="both"/>
            </w:pPr>
          </w:p>
          <w:p w14:paraId="6EA0ED79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Характеристики измерений TEMP:</w:t>
            </w:r>
          </w:p>
          <w:p w14:paraId="2EC32090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 xml:space="preserve">Метод измерений: </w:t>
            </w:r>
            <w:proofErr w:type="spellStart"/>
            <w:r w:rsidRPr="00DC1F7E">
              <w:rPr>
                <w:sz w:val="22"/>
                <w:szCs w:val="22"/>
              </w:rPr>
              <w:t>Терморезистивный</w:t>
            </w:r>
            <w:proofErr w:type="spellEnd"/>
            <w:r w:rsidRPr="00DC1F7E">
              <w:rPr>
                <w:sz w:val="22"/>
                <w:szCs w:val="22"/>
              </w:rPr>
              <w:t>.</w:t>
            </w:r>
          </w:p>
          <w:p w14:paraId="0EC4F37B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Диапазон измерений: от не менее 0º до не более 50ºС.</w:t>
            </w:r>
          </w:p>
          <w:p w14:paraId="34BD6DE1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Точность: ±1ºС.</w:t>
            </w:r>
          </w:p>
          <w:p w14:paraId="622D336B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Разрешающая способность: не более 0,1ºС.</w:t>
            </w:r>
          </w:p>
          <w:p w14:paraId="7B1A722C" w14:textId="77777777" w:rsidR="00DC1F7E" w:rsidRPr="00DC1F7E" w:rsidRDefault="00DC1F7E" w:rsidP="009F7988">
            <w:pPr>
              <w:jc w:val="both"/>
            </w:pPr>
          </w:p>
          <w:p w14:paraId="409B0E2D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Тревоги:</w:t>
            </w:r>
          </w:p>
          <w:p w14:paraId="177BA87F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По назначению должны делится на не менее 3 категории: физиологические сигналы тревоги, технические сигналы тревоги и подсказки (сообщения монитора о состоянии системы).</w:t>
            </w:r>
          </w:p>
          <w:p w14:paraId="7DFBC2EF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 xml:space="preserve">Уровень сигнала тревоги: Физиологические сигналы должны делится на не менее 3 категории - сигналы тревоги высокого, среднего и низкого уровней; Технические сигналы тревоги должны быть разделены на 2 категории: среднего и низкого уровней.  </w:t>
            </w:r>
          </w:p>
          <w:p w14:paraId="3E7250DF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Индикаторы сигналов тревоги: Звуковой сигнал разного тона; Световой индикатор сигнала тревоги различного цвета в соответствии с уровнем сигнала.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2955334" w14:textId="77777777" w:rsidR="00DC1F7E" w:rsidRPr="000576BD" w:rsidRDefault="00DC1F7E" w:rsidP="001803F2">
            <w:pPr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DC1F7E" w14:paraId="46EF4008" w14:textId="77777777" w:rsidTr="002C59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3520471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814F79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D2A880" w14:textId="77777777" w:rsidR="00DC1F7E" w:rsidRPr="00DC1F7E" w:rsidRDefault="00DC1F7E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79724A4" w14:textId="77777777" w:rsidR="00DC1F7E" w:rsidRPr="00DC1F7E" w:rsidRDefault="00DC1F7E" w:rsidP="009F7988">
            <w:pPr>
              <w:snapToGrid w:val="0"/>
            </w:pPr>
            <w:r w:rsidRPr="00DC1F7E">
              <w:rPr>
                <w:sz w:val="22"/>
                <w:szCs w:val="22"/>
              </w:rPr>
              <w:t>Кабель питания.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C65A862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Электрический кабель питания Фетального монитора - наличие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2F9744B" w14:textId="77777777" w:rsidR="00DC1F7E" w:rsidRPr="00E9440E" w:rsidRDefault="00DC1F7E" w:rsidP="009F7988">
            <w:pPr>
              <w:snapToGrid w:val="0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1 шт.</w:t>
            </w:r>
          </w:p>
        </w:tc>
      </w:tr>
      <w:tr w:rsidR="00DC1F7E" w14:paraId="69D66522" w14:textId="77777777" w:rsidTr="002C59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784420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DA7BEF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D1406A" w14:textId="77777777" w:rsidR="00DC1F7E" w:rsidRPr="00DC1F7E" w:rsidRDefault="00DC1F7E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DA0EC02" w14:textId="77777777" w:rsidR="00DC1F7E" w:rsidRPr="00DC1F7E" w:rsidRDefault="00DC1F7E" w:rsidP="009F7988">
            <w:pPr>
              <w:snapToGrid w:val="0"/>
            </w:pPr>
            <w:r w:rsidRPr="00DC1F7E">
              <w:rPr>
                <w:sz w:val="22"/>
                <w:szCs w:val="22"/>
              </w:rPr>
              <w:t>Кабель заземления.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18B1033" w14:textId="77777777" w:rsidR="00DC1F7E" w:rsidRPr="00DC1F7E" w:rsidRDefault="00DC1F7E" w:rsidP="009F7988">
            <w:pPr>
              <w:jc w:val="both"/>
            </w:pPr>
            <w:r w:rsidRPr="00DC1F7E">
              <w:rPr>
                <w:sz w:val="22"/>
                <w:szCs w:val="22"/>
              </w:rPr>
              <w:t>Кабель заземления Фетального монитора - наличие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EF93796" w14:textId="77777777" w:rsidR="00DC1F7E" w:rsidRPr="00E9440E" w:rsidRDefault="00DC1F7E" w:rsidP="009F7988">
            <w:pPr>
              <w:snapToGrid w:val="0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1 шт.</w:t>
            </w:r>
          </w:p>
        </w:tc>
      </w:tr>
      <w:tr w:rsidR="00DC1F7E" w14:paraId="154B8F36" w14:textId="77777777" w:rsidTr="00DC1F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0F2BC11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25B589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B22F0C" w14:textId="77777777" w:rsidR="00DC1F7E" w:rsidRDefault="00DC1F7E">
            <w:pPr>
              <w:spacing w:line="256" w:lineRule="auto"/>
              <w:jc w:val="center"/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C3B6E0" w14:textId="77777777" w:rsidR="00DC1F7E" w:rsidRPr="00DC1F7E" w:rsidRDefault="00DC1F7E" w:rsidP="001803F2">
            <w:r w:rsidRPr="00DC1F7E">
              <w:rPr>
                <w:sz w:val="22"/>
                <w:szCs w:val="22"/>
              </w:rPr>
              <w:t>Дополнительные комплектующие</w:t>
            </w:r>
          </w:p>
        </w:tc>
      </w:tr>
      <w:tr w:rsidR="00DC1F7E" w14:paraId="489176D6" w14:textId="77777777" w:rsidTr="0015660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C1CA4F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7AFB50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807F1E4" w14:textId="77777777" w:rsidR="00DC1F7E" w:rsidRPr="00E9440E" w:rsidRDefault="00DC1F7E" w:rsidP="009F7988">
            <w:pPr>
              <w:snapToGrid w:val="0"/>
              <w:jc w:val="center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D7C31E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Литиевая аккумуляторная батарея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7654983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Тип: заряжаемый литиево-ионный аккумулятор.</w:t>
            </w:r>
          </w:p>
          <w:p w14:paraId="33C20AD8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Номинальное напряжение: не более 11,1 В.</w:t>
            </w:r>
          </w:p>
          <w:p w14:paraId="3626DBA8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 xml:space="preserve">Емкость: не менее 4000 </w:t>
            </w:r>
            <w:proofErr w:type="spellStart"/>
            <w:r w:rsidRPr="00DC1F7E">
              <w:rPr>
                <w:sz w:val="22"/>
                <w:szCs w:val="22"/>
              </w:rPr>
              <w:t>мА·ч</w:t>
            </w:r>
            <w:proofErr w:type="spellEnd"/>
            <w:r w:rsidRPr="00DC1F7E">
              <w:rPr>
                <w:sz w:val="22"/>
                <w:szCs w:val="22"/>
              </w:rPr>
              <w:t>.</w:t>
            </w:r>
          </w:p>
          <w:p w14:paraId="0BC5980C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Время работы: должен обеспечивать непрерывную работу в течение не менее 4 часов.</w:t>
            </w:r>
          </w:p>
          <w:p w14:paraId="3666B9EF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Отображение степени заряда аккумулятора.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F7DACC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 xml:space="preserve"> 1 шт.</w:t>
            </w:r>
          </w:p>
        </w:tc>
      </w:tr>
      <w:tr w:rsidR="00DC1F7E" w14:paraId="378A9928" w14:textId="77777777" w:rsidTr="0015660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88C876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7F0CBE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189F80" w14:textId="77777777" w:rsidR="00DC1F7E" w:rsidRPr="00E9440E" w:rsidRDefault="00DC1F7E" w:rsidP="009F7988">
            <w:pPr>
              <w:snapToGrid w:val="0"/>
              <w:jc w:val="center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ABE077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Мобильная стойка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9CF35CE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Передвижная мобильная стойка с устойчивым основанием из не менее 5-ти колес для внутрибольничного перемещения.</w:t>
            </w:r>
          </w:p>
          <w:p w14:paraId="4D501459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Наличие тормозных фиксаторов на колесах.</w:t>
            </w:r>
          </w:p>
          <w:p w14:paraId="1429857C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 xml:space="preserve">Наличие транспортировочной рукояти для удобства перемещения. </w:t>
            </w:r>
          </w:p>
          <w:p w14:paraId="17F28FC9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Вес: не более 10 кг</w:t>
            </w:r>
          </w:p>
          <w:p w14:paraId="4F82CC2A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Регулируемый угол наклона: не менее ±15°</w:t>
            </w:r>
          </w:p>
          <w:p w14:paraId="67DF3F4C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Регулируемый угол поворота: не уже 0-180°</w:t>
            </w:r>
          </w:p>
          <w:p w14:paraId="7A8C30DB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 xml:space="preserve">Материал изготовления – алюминиевый сплав. </w:t>
            </w:r>
          </w:p>
          <w:p w14:paraId="6F3B3120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Наличие корзины в средней части стойки для хранения различных принадлежностей.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D8844C" w14:textId="77777777" w:rsidR="00DC1F7E" w:rsidRPr="00DC1F7E" w:rsidRDefault="00DC1F7E" w:rsidP="00DC1F7E">
            <w:pPr>
              <w:jc w:val="both"/>
            </w:pPr>
          </w:p>
          <w:p w14:paraId="29583233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1 шт.</w:t>
            </w:r>
          </w:p>
        </w:tc>
      </w:tr>
      <w:tr w:rsidR="00DC1F7E" w14:paraId="012BCE06" w14:textId="77777777" w:rsidTr="00DC1F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226A12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4C2CE0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625C46" w14:textId="77777777" w:rsidR="00DC1F7E" w:rsidRPr="00DC1F7E" w:rsidRDefault="00DC1F7E" w:rsidP="002C5075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B7ACD8A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DC1F7E" w14:paraId="170D9418" w14:textId="77777777" w:rsidTr="000738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8B7A13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9D6DFBA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351CA15" w14:textId="77777777" w:rsidR="00DC1F7E" w:rsidRPr="00E9440E" w:rsidRDefault="00DC1F7E" w:rsidP="009F7988">
            <w:pPr>
              <w:snapToGrid w:val="0"/>
              <w:jc w:val="center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C2722E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Стимулятор плода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5A30D93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Стимулятор плода для подачи легкой вибрирующей стимуляции на плод через брюшную полость матери - наличие.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4CA975" w14:textId="77777777" w:rsidR="00DC1F7E" w:rsidRPr="00DC1F7E" w:rsidRDefault="00DC1F7E" w:rsidP="00DC1F7E">
            <w:pPr>
              <w:snapToGrid w:val="0"/>
              <w:jc w:val="both"/>
            </w:pPr>
            <w:r w:rsidRPr="00DC1F7E">
              <w:rPr>
                <w:sz w:val="22"/>
                <w:szCs w:val="22"/>
              </w:rPr>
              <w:t>1 шт.</w:t>
            </w:r>
          </w:p>
        </w:tc>
      </w:tr>
      <w:tr w:rsidR="00DC1F7E" w14:paraId="33AFA809" w14:textId="77777777" w:rsidTr="000738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F72519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571BC0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AD095B4" w14:textId="77777777" w:rsidR="00DC1F7E" w:rsidRPr="00E9440E" w:rsidRDefault="00DC1F7E" w:rsidP="009F7988">
            <w:pPr>
              <w:snapToGrid w:val="0"/>
              <w:jc w:val="center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0BE506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Ультразвуковой датчик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65DC75C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Водонепроницаемый ультразвуковой датчик с не менее 12 кристаллами для измерения FHR - наличие.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B5E664" w14:textId="77777777" w:rsidR="00DC1F7E" w:rsidRPr="00DC1F7E" w:rsidRDefault="00DC1F7E" w:rsidP="00DC1F7E">
            <w:pPr>
              <w:jc w:val="both"/>
            </w:pPr>
          </w:p>
          <w:p w14:paraId="3B547F97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1 шт.</w:t>
            </w:r>
          </w:p>
        </w:tc>
      </w:tr>
      <w:tr w:rsidR="00DC1F7E" w14:paraId="211619C4" w14:textId="77777777" w:rsidTr="000738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CE357C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E6DC8C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4A79C23" w14:textId="77777777" w:rsidR="00DC1F7E" w:rsidRPr="00E9440E" w:rsidRDefault="00DC1F7E" w:rsidP="009F7988">
            <w:pPr>
              <w:snapToGrid w:val="0"/>
              <w:jc w:val="center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1DA3CF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Ультразвуковой датчик для двойни.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52225C7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Водонепроницаемый ультразвуковой датчик с не менее 12 кристаллами для измерения FHR 2 - наличие.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0FF426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1 шт.</w:t>
            </w:r>
          </w:p>
        </w:tc>
      </w:tr>
      <w:tr w:rsidR="00DC1F7E" w14:paraId="369BB619" w14:textId="77777777" w:rsidTr="000738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E74460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36FE5A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EC8969E" w14:textId="77777777" w:rsidR="00DC1F7E" w:rsidRPr="00E9440E" w:rsidRDefault="00DC1F7E" w:rsidP="009F7988">
            <w:pPr>
              <w:snapToGrid w:val="0"/>
              <w:jc w:val="center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46EFA9" w14:textId="77777777" w:rsidR="00DC1F7E" w:rsidRPr="00DC1F7E" w:rsidRDefault="00DC1F7E" w:rsidP="00DC1F7E">
            <w:pPr>
              <w:jc w:val="both"/>
            </w:pPr>
            <w:proofErr w:type="spellStart"/>
            <w:r w:rsidRPr="00DC1F7E">
              <w:rPr>
                <w:sz w:val="22"/>
                <w:szCs w:val="22"/>
              </w:rPr>
              <w:t>Токо</w:t>
            </w:r>
            <w:proofErr w:type="spellEnd"/>
            <w:r w:rsidRPr="00DC1F7E">
              <w:rPr>
                <w:sz w:val="22"/>
                <w:szCs w:val="22"/>
              </w:rPr>
              <w:t>-датчик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C64EC13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 xml:space="preserve">TOCO-датчик должен быть предназначен для измерения сокращения матки; установленный на животе беременной женщины, должен измерять относительное давление, изменяющееся согласно маточному сокращению, и должен делать запись о маточном сокращении.   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C19242" w14:textId="77777777" w:rsidR="00DC1F7E" w:rsidRPr="00DC1F7E" w:rsidRDefault="00DC1F7E" w:rsidP="00DC1F7E">
            <w:pPr>
              <w:jc w:val="both"/>
            </w:pPr>
          </w:p>
          <w:p w14:paraId="0B14C379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1 шт.</w:t>
            </w:r>
          </w:p>
        </w:tc>
      </w:tr>
      <w:tr w:rsidR="00DC1F7E" w14:paraId="33C42EE4" w14:textId="77777777" w:rsidTr="000738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A5BF51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A93EED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2DFBBEE" w14:textId="77777777" w:rsidR="00DC1F7E" w:rsidRPr="00E9440E" w:rsidRDefault="00DC1F7E" w:rsidP="009F7988">
            <w:pPr>
              <w:snapToGrid w:val="0"/>
              <w:jc w:val="center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3944EB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Отметчик шевеления плода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C15D2B4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Дистанционный маркер событий для отметки ощущаемых матерью движений плода (FM) или иных событий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40FA04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1 шт.</w:t>
            </w:r>
          </w:p>
        </w:tc>
      </w:tr>
      <w:tr w:rsidR="00DC1F7E" w14:paraId="279FE96D" w14:textId="77777777" w:rsidTr="000738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47A697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CEA674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5D4816F" w14:textId="77777777" w:rsidR="00DC1F7E" w:rsidRPr="00E9440E" w:rsidRDefault="00DC1F7E" w:rsidP="009F7988">
            <w:pPr>
              <w:snapToGrid w:val="0"/>
              <w:jc w:val="center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768299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Гель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17D0A6B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Гель для проведения ультразвуковых исследований.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054E77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1 шт.</w:t>
            </w:r>
          </w:p>
        </w:tc>
      </w:tr>
      <w:tr w:rsidR="00DC1F7E" w14:paraId="7EA9B15A" w14:textId="77777777" w:rsidTr="000738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CAB06F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DF6C80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4524850" w14:textId="77777777" w:rsidR="00DC1F7E" w:rsidRPr="00E9440E" w:rsidRDefault="00DC1F7E" w:rsidP="009F7988">
            <w:pPr>
              <w:snapToGrid w:val="0"/>
              <w:jc w:val="center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ACE86C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Ремни для датчиков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B5D5C62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Ремень для датчиков, многоразовый.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AE240C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3 шт.</w:t>
            </w:r>
          </w:p>
        </w:tc>
      </w:tr>
      <w:tr w:rsidR="00DC1F7E" w14:paraId="49987BAA" w14:textId="77777777" w:rsidTr="000738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05D776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2796D2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FD1BEAC" w14:textId="77777777" w:rsidR="00DC1F7E" w:rsidRPr="00E9440E" w:rsidRDefault="00DC1F7E" w:rsidP="009F7988">
            <w:pPr>
              <w:snapToGrid w:val="0"/>
              <w:jc w:val="center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8C91CA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Кабель ЭКГ на 5 отведения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7C1F342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Кабель для измерения ЭКГ на не менее 5 отведений.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9E1501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1 шт.</w:t>
            </w:r>
          </w:p>
        </w:tc>
      </w:tr>
      <w:tr w:rsidR="00DC1F7E" w14:paraId="28524D6B" w14:textId="77777777" w:rsidTr="000738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CCFA5A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AD477B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D9C0C07" w14:textId="77777777" w:rsidR="00DC1F7E" w:rsidRPr="00E9440E" w:rsidRDefault="00DC1F7E" w:rsidP="009F7988">
            <w:pPr>
              <w:snapToGrid w:val="0"/>
              <w:jc w:val="center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865A49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Взрослые одноразовые электроды ЭКГ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B427205" w14:textId="77777777" w:rsidR="00DC1F7E" w:rsidRPr="00DC1F7E" w:rsidRDefault="00DC1F7E" w:rsidP="00DC1F7E">
            <w:pPr>
              <w:pStyle w:val="a6"/>
              <w:framePr w:wrap="auto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C1F7E">
              <w:rPr>
                <w:rFonts w:ascii="Times New Roman" w:hAnsi="Times New Roman"/>
                <w:color w:val="auto"/>
                <w:sz w:val="22"/>
                <w:szCs w:val="22"/>
              </w:rPr>
              <w:t>Одноразовые электроды для снятия ЭКГ.</w:t>
            </w:r>
          </w:p>
          <w:p w14:paraId="2F1CF8F1" w14:textId="77777777" w:rsidR="00DC1F7E" w:rsidRPr="00DC1F7E" w:rsidRDefault="00DC1F7E" w:rsidP="00DC1F7E">
            <w:pPr>
              <w:pStyle w:val="a6"/>
              <w:framePr w:wrap="auto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C1F7E">
              <w:rPr>
                <w:rFonts w:ascii="Times New Roman" w:hAnsi="Times New Roman"/>
                <w:color w:val="auto"/>
                <w:sz w:val="22"/>
                <w:szCs w:val="22"/>
              </w:rPr>
              <w:t>В комплекте не менее 10 шт.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870833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10 комп.</w:t>
            </w:r>
          </w:p>
        </w:tc>
      </w:tr>
      <w:tr w:rsidR="00DC1F7E" w14:paraId="0C7279A8" w14:textId="77777777" w:rsidTr="000738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70C0E2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A49517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CF857E9" w14:textId="77777777" w:rsidR="00DC1F7E" w:rsidRPr="00E9440E" w:rsidRDefault="00DC1F7E" w:rsidP="009F7988">
            <w:pPr>
              <w:snapToGrid w:val="0"/>
              <w:jc w:val="center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518D90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Многоразовый датчик для взрослых SpO2.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9B0BA54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Многоразовый на пальчиковый датчик для измерения SpO2.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E933BC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1 шт.</w:t>
            </w:r>
          </w:p>
        </w:tc>
      </w:tr>
      <w:tr w:rsidR="00DC1F7E" w14:paraId="2977EE46" w14:textId="77777777" w:rsidTr="000738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B1EB04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91A8C9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104E091" w14:textId="77777777" w:rsidR="00DC1F7E" w:rsidRPr="00E9440E" w:rsidRDefault="00DC1F7E" w:rsidP="009F7988">
            <w:pPr>
              <w:snapToGrid w:val="0"/>
              <w:jc w:val="center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27E156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Трубка НИАД.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BFC5EBB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 xml:space="preserve">Трубка воздушная соединительная для подключения многоразовых </w:t>
            </w:r>
            <w:r w:rsidRPr="00DC1F7E">
              <w:rPr>
                <w:sz w:val="22"/>
                <w:szCs w:val="22"/>
              </w:rPr>
              <w:lastRenderedPageBreak/>
              <w:t>манжет. Длина – не менее 3 метра.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CB1882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lastRenderedPageBreak/>
              <w:t>1 шт.</w:t>
            </w:r>
          </w:p>
        </w:tc>
      </w:tr>
      <w:tr w:rsidR="00DC1F7E" w14:paraId="19688E25" w14:textId="77777777" w:rsidTr="000738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FCABFF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5F5B2A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53901BF" w14:textId="77777777" w:rsidR="00DC1F7E" w:rsidRPr="00E9440E" w:rsidRDefault="00DC1F7E" w:rsidP="009F7988">
            <w:pPr>
              <w:snapToGrid w:val="0"/>
              <w:jc w:val="center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04CBA9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Манжета для взрослых с коннектором.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E05F2FA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Многоразовая манжета для измерения НИАД у взрослых пациентов. Наличие коннектора для подключения к воздушной трубке. Окружность не менее 25-35 см.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473FD5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1 шт.</w:t>
            </w:r>
          </w:p>
        </w:tc>
      </w:tr>
      <w:tr w:rsidR="00DC1F7E" w14:paraId="5BFB6DFF" w14:textId="77777777" w:rsidTr="000738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21EB05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4206E4" w14:textId="77777777" w:rsidR="00DC1F7E" w:rsidRDefault="00DC1F7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30F3E21" w14:textId="77777777" w:rsidR="00DC1F7E" w:rsidRPr="00E9440E" w:rsidRDefault="00DC1F7E" w:rsidP="009F7988">
            <w:pPr>
              <w:snapToGrid w:val="0"/>
              <w:jc w:val="center"/>
              <w:rPr>
                <w:sz w:val="20"/>
                <w:szCs w:val="20"/>
              </w:rPr>
            </w:pPr>
            <w:r w:rsidRPr="00E9440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E9440E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CF6801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Бумага для печати.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1D5DD68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Бумага: не менее 152 мм х 13,5 м (Z-сложенная).</w:t>
            </w:r>
          </w:p>
          <w:p w14:paraId="649BBFF6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Тип бумаги: Фальцованная термочувствительная бумага.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2030C2" w14:textId="77777777" w:rsidR="00DC1F7E" w:rsidRPr="00DC1F7E" w:rsidRDefault="00DC1F7E" w:rsidP="00DC1F7E">
            <w:pPr>
              <w:jc w:val="both"/>
            </w:pPr>
            <w:r w:rsidRPr="00DC1F7E">
              <w:rPr>
                <w:sz w:val="22"/>
                <w:szCs w:val="22"/>
              </w:rPr>
              <w:t>5 комп.</w:t>
            </w:r>
          </w:p>
        </w:tc>
      </w:tr>
      <w:tr w:rsidR="00DC1F7E" w14:paraId="2B2F95FD" w14:textId="77777777" w:rsidTr="00DC1F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B7C293" w14:textId="77777777" w:rsidR="00DC1F7E" w:rsidRDefault="00DC1F7E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B073AB" w14:textId="77777777" w:rsidR="00DC1F7E" w:rsidRDefault="00DC1F7E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F524108" w14:textId="77777777" w:rsidR="00DC1F7E" w:rsidRPr="00DC1F7E" w:rsidRDefault="00DC1F7E" w:rsidP="00DC1F7E">
            <w:pPr>
              <w:pStyle w:val="a4"/>
              <w:rPr>
                <w:rFonts w:ascii="Times New Roman" w:eastAsia="Times New Roman" w:hAnsi="Times New Roman" w:cs="Times New Roman"/>
                <w:color w:val="auto"/>
              </w:rPr>
            </w:pPr>
            <w:r w:rsidRPr="00DC1F7E">
              <w:rPr>
                <w:rFonts w:ascii="Times New Roman" w:eastAsia="Times New Roman" w:hAnsi="Times New Roman" w:cs="Times New Roman"/>
                <w:color w:val="auto"/>
              </w:rPr>
              <w:t xml:space="preserve">Источник питания: </w:t>
            </w:r>
          </w:p>
          <w:p w14:paraId="4195CEE9" w14:textId="77777777" w:rsidR="00DC1F7E" w:rsidRPr="006D5FCE" w:rsidRDefault="00DC1F7E" w:rsidP="00DC1F7E">
            <w:pPr>
              <w:rPr>
                <w:color w:val="000000"/>
                <w:sz w:val="20"/>
                <w:szCs w:val="20"/>
              </w:rPr>
            </w:pPr>
            <w:r w:rsidRPr="00DC1F7E">
              <w:rPr>
                <w:sz w:val="22"/>
                <w:szCs w:val="22"/>
              </w:rPr>
              <w:t>От 100 до 240 В / 50 до 60 Гц.</w:t>
            </w:r>
          </w:p>
        </w:tc>
      </w:tr>
      <w:tr w:rsidR="00DC1F7E" w14:paraId="2926D7CB" w14:textId="77777777" w:rsidTr="00DC1F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99E07A" w14:textId="77777777" w:rsidR="00DC1F7E" w:rsidRDefault="00DC1F7E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4592CB" w14:textId="77777777" w:rsidR="00DC1F7E" w:rsidRDefault="00DC1F7E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1D53DB" w14:textId="77777777" w:rsidR="00DC1F7E" w:rsidRPr="00255332" w:rsidRDefault="00DC1F7E" w:rsidP="00EF405E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проспект Назарбаева 158А</w:t>
            </w:r>
          </w:p>
        </w:tc>
      </w:tr>
      <w:tr w:rsidR="00DC1F7E" w14:paraId="44A9B08A" w14:textId="77777777" w:rsidTr="00DC1F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315B6A" w14:textId="77777777" w:rsidR="00DC1F7E" w:rsidRDefault="00DC1F7E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8CD516" w14:textId="77777777" w:rsidR="00DC1F7E" w:rsidRDefault="00DC1F7E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D79632" w14:textId="77777777" w:rsidR="00DC1F7E" w:rsidRDefault="00DC1F7E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  <w:lang w:val="kk-KZ"/>
              </w:rPr>
              <w:t>15</w:t>
            </w:r>
            <w:r w:rsidRPr="000576BD">
              <w:rPr>
                <w:color w:val="000000"/>
                <w:spacing w:val="2"/>
                <w:sz w:val="22"/>
                <w:szCs w:val="22"/>
              </w:rPr>
              <w:t xml:space="preserve"> календарных дней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проспект Назарбаева 158А</w:t>
            </w:r>
          </w:p>
        </w:tc>
      </w:tr>
      <w:tr w:rsidR="00DC1F7E" w14:paraId="6A91C804" w14:textId="77777777" w:rsidTr="00DC1F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E676B3" w14:textId="77777777" w:rsidR="00DC1F7E" w:rsidRDefault="00DC1F7E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647F53" w14:textId="77777777" w:rsidR="00DC1F7E" w:rsidRDefault="00DC1F7E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758C3C" w14:textId="77777777" w:rsidR="00DC1F7E" w:rsidRDefault="00DC1F7E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color w:val="000000"/>
                <w:spacing w:val="2"/>
              </w:rPr>
              <w:t>блочно</w:t>
            </w:r>
            <w:proofErr w:type="spellEnd"/>
            <w:r>
              <w:rPr>
                <w:color w:val="000000"/>
                <w:spacing w:val="2"/>
              </w:rPr>
              <w:t>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DC1F7E" w14:paraId="5CE5574B" w14:textId="77777777" w:rsidTr="00DC1F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B322B5" w14:textId="77777777" w:rsidR="00DC1F7E" w:rsidRDefault="00DC1F7E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47711D" w14:textId="77777777" w:rsidR="00DC1F7E" w:rsidRDefault="00DC1F7E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CB4D02" w14:textId="77777777" w:rsidR="00DC1F7E" w:rsidRDefault="00DC1F7E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</w:t>
            </w:r>
            <w:r>
              <w:rPr>
                <w:color w:val="000000"/>
                <w:spacing w:val="2"/>
              </w:rPr>
              <w:lastRenderedPageBreak/>
              <w:t>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59564015" w14:textId="77777777" w:rsidR="00DC1F7E" w:rsidRDefault="00DC1F7E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6552C723" w14:textId="77777777" w:rsidR="008A06A7" w:rsidRDefault="008A06A7">
      <w:pPr>
        <w:rPr>
          <w:lang w:val="kk-KZ"/>
        </w:rPr>
      </w:pPr>
    </w:p>
    <w:p w14:paraId="33AE8353" w14:textId="77777777" w:rsidR="000C0549" w:rsidRDefault="000C0549">
      <w:pPr>
        <w:rPr>
          <w:lang w:val="kk-KZ"/>
        </w:rPr>
      </w:pPr>
    </w:p>
    <w:sectPr w:rsid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397310"/>
    <w:multiLevelType w:val="hybridMultilevel"/>
    <w:tmpl w:val="125C9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359B"/>
    <w:rsid w:val="000576BD"/>
    <w:rsid w:val="00062E33"/>
    <w:rsid w:val="000C0549"/>
    <w:rsid w:val="001022B3"/>
    <w:rsid w:val="002324CB"/>
    <w:rsid w:val="00255332"/>
    <w:rsid w:val="0028467E"/>
    <w:rsid w:val="00384235"/>
    <w:rsid w:val="003C3EE6"/>
    <w:rsid w:val="004770D1"/>
    <w:rsid w:val="00495F58"/>
    <w:rsid w:val="00622C43"/>
    <w:rsid w:val="006409D9"/>
    <w:rsid w:val="006A22B9"/>
    <w:rsid w:val="006B5308"/>
    <w:rsid w:val="006D5FCE"/>
    <w:rsid w:val="007B41D0"/>
    <w:rsid w:val="007B6BEC"/>
    <w:rsid w:val="007E4884"/>
    <w:rsid w:val="008A06A7"/>
    <w:rsid w:val="008E6666"/>
    <w:rsid w:val="0093003C"/>
    <w:rsid w:val="00947AC7"/>
    <w:rsid w:val="009623ED"/>
    <w:rsid w:val="00963CAB"/>
    <w:rsid w:val="00970D29"/>
    <w:rsid w:val="00991204"/>
    <w:rsid w:val="00997458"/>
    <w:rsid w:val="009D6D86"/>
    <w:rsid w:val="00A10791"/>
    <w:rsid w:val="00A96696"/>
    <w:rsid w:val="00B0780F"/>
    <w:rsid w:val="00C13F28"/>
    <w:rsid w:val="00C249B8"/>
    <w:rsid w:val="00C7097C"/>
    <w:rsid w:val="00C77B6B"/>
    <w:rsid w:val="00CA29CC"/>
    <w:rsid w:val="00D2161B"/>
    <w:rsid w:val="00D67D32"/>
    <w:rsid w:val="00D8506D"/>
    <w:rsid w:val="00DA6007"/>
    <w:rsid w:val="00DC1F7E"/>
    <w:rsid w:val="00E439E6"/>
    <w:rsid w:val="00E96BE7"/>
    <w:rsid w:val="00EF405E"/>
    <w:rsid w:val="00F8685C"/>
    <w:rsid w:val="00F92A22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66C14"/>
  <w15:docId w15:val="{1F0990E1-F088-4DB4-8A9C-7FF9E641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character" w:customStyle="1" w:styleId="fontstyle01">
    <w:name w:val="fontstyle01"/>
    <w:rsid w:val="00EF405E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paragraph" w:customStyle="1" w:styleId="11">
    <w:name w:val="Без интервала1"/>
    <w:link w:val="NoSpacingChar"/>
    <w:qFormat/>
    <w:rsid w:val="00EF405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1"/>
    <w:locked/>
    <w:rsid w:val="00EF405E"/>
    <w:rPr>
      <w:rFonts w:ascii="Calibri" w:eastAsia="Times New Roman" w:hAnsi="Calibri" w:cs="Times New Roman"/>
      <w:szCs w:val="20"/>
    </w:rPr>
  </w:style>
  <w:style w:type="paragraph" w:styleId="a5">
    <w:name w:val="List Paragraph"/>
    <w:basedOn w:val="a"/>
    <w:uiPriority w:val="34"/>
    <w:qFormat/>
    <w:rsid w:val="00DC1F7E"/>
    <w:pPr>
      <w:ind w:left="720"/>
      <w:contextualSpacing/>
    </w:pPr>
  </w:style>
  <w:style w:type="paragraph" w:customStyle="1" w:styleId="a6">
    <w:name w:val="Кол в таблице"/>
    <w:basedOn w:val="a"/>
    <w:rsid w:val="00DC1F7E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DC1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1916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31</cp:revision>
  <cp:lastPrinted>2024-11-05T10:54:00Z</cp:lastPrinted>
  <dcterms:created xsi:type="dcterms:W3CDTF">2023-05-05T09:43:00Z</dcterms:created>
  <dcterms:modified xsi:type="dcterms:W3CDTF">2024-11-05T10:55:00Z</dcterms:modified>
</cp:coreProperties>
</file>